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3FD" w:rsidRDefault="000853FD" w:rsidP="000627D2">
      <w:pPr>
        <w:pStyle w:val="1"/>
      </w:pPr>
      <w:bookmarkStart w:id="0" w:name="_GoBack"/>
      <w:bookmarkEnd w:id="0"/>
    </w:p>
    <w:tbl>
      <w:tblPr>
        <w:tblW w:w="921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9"/>
        <w:gridCol w:w="709"/>
        <w:gridCol w:w="4535"/>
      </w:tblGrid>
      <w:tr w:rsidR="000853FD" w:rsidRPr="00085D24" w:rsidTr="00395461">
        <w:tc>
          <w:tcPr>
            <w:tcW w:w="3969" w:type="dxa"/>
          </w:tcPr>
          <w:p w:rsidR="000853FD" w:rsidRPr="00085D24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>ΕΛΛΗΝΙΚΗ ΔΗΜΟΚΡΑΤΙΑ</w:t>
            </w:r>
          </w:p>
          <w:p w:rsidR="000853FD" w:rsidRPr="00085D24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>ΔΗΜΟΣ ΜΑΛΕΒΙΖΙΟΥ</w:t>
            </w:r>
          </w:p>
          <w:p w:rsidR="000853FD" w:rsidRPr="00085D24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center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>___________________</w:t>
            </w:r>
          </w:p>
          <w:p w:rsidR="000853FD" w:rsidRPr="00085D24" w:rsidRDefault="000853FD" w:rsidP="00D53C9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0"/>
              <w:jc w:val="both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Δ/ΝΣΗ </w:t>
            </w:r>
            <w:r w:rsidR="00D53C9A"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ΚΑΘΑΡΙΟΤΗΤΑΣ </w:t>
            </w:r>
            <w:r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&amp; </w:t>
            </w:r>
            <w:r w:rsidR="00D53C9A"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>ΑΝΑΚΥΚΛΩΣΗ</w:t>
            </w:r>
            <w:r w:rsidRPr="00085D24">
              <w:rPr>
                <w:rFonts w:ascii="Verdana" w:hAnsi="Verdana" w:cs="Tahoma"/>
                <w:b/>
                <w:bCs/>
                <w:sz w:val="20"/>
                <w:szCs w:val="20"/>
              </w:rPr>
              <w:t>Σ</w:t>
            </w:r>
          </w:p>
        </w:tc>
        <w:tc>
          <w:tcPr>
            <w:tcW w:w="709" w:type="dxa"/>
          </w:tcPr>
          <w:p w:rsidR="000853FD" w:rsidRPr="00085D24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1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</w:tc>
        <w:tc>
          <w:tcPr>
            <w:tcW w:w="4535" w:type="dxa"/>
          </w:tcPr>
          <w:p w:rsidR="000853FD" w:rsidRPr="00085D24" w:rsidRDefault="000853FD" w:rsidP="00B035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right="45"/>
              <w:rPr>
                <w:rFonts w:ascii="Verdana" w:hAnsi="Verdana" w:cs="Tahoma"/>
                <w:b/>
                <w:bCs/>
                <w:sz w:val="20"/>
                <w:szCs w:val="20"/>
              </w:rPr>
            </w:pPr>
          </w:p>
          <w:p w:rsidR="000853FD" w:rsidRPr="00085D24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Verdana" w:hAnsi="Verdana" w:cs="Tahoma"/>
                <w:b/>
                <w:bCs/>
                <w:i/>
                <w:iCs/>
                <w:sz w:val="20"/>
                <w:szCs w:val="20"/>
              </w:rPr>
            </w:pPr>
            <w:r w:rsidRPr="00085D24">
              <w:rPr>
                <w:rFonts w:ascii="Verdana" w:hAnsi="Verdana" w:cs="Tahoma"/>
                <w:sz w:val="20"/>
                <w:szCs w:val="20"/>
              </w:rPr>
              <w:t xml:space="preserve">ΤΙΤΛΟΣ: </w:t>
            </w:r>
            <w:r w:rsidRPr="00085D24">
              <w:rPr>
                <w:rFonts w:ascii="Verdana" w:hAnsi="Verdana" w:cs="Tahoma"/>
                <w:b/>
                <w:bCs/>
                <w:i/>
                <w:iCs/>
                <w:sz w:val="20"/>
                <w:szCs w:val="20"/>
              </w:rPr>
              <w:t>ΑΣΦΑΛΙΣΗ ΟΧΗΜΑΤΩΝ ΚΑΙ ΜΗΧΑΝΗΜΑΤΩΝ ΤΟΥ ΔΗΜΟΥ ΜΑΛΕΒΙΖΙΟΥ</w:t>
            </w:r>
          </w:p>
        </w:tc>
      </w:tr>
    </w:tbl>
    <w:p w:rsidR="000853FD" w:rsidRPr="00085D24" w:rsidRDefault="000853FD" w:rsidP="000853FD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i/>
          <w:iCs/>
          <w:sz w:val="20"/>
          <w:szCs w:val="20"/>
        </w:rPr>
      </w:pPr>
    </w:p>
    <w:p w:rsidR="000853FD" w:rsidRPr="00085D24" w:rsidRDefault="000853FD" w:rsidP="000853FD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  <w:r w:rsidRPr="00085D24">
        <w:rPr>
          <w:rFonts w:ascii="Verdana" w:hAnsi="Verdana" w:cs="Times New Roman"/>
          <w:sz w:val="20"/>
          <w:szCs w:val="20"/>
        </w:rPr>
        <w:t xml:space="preserve">                             </w:t>
      </w:r>
    </w:p>
    <w:p w:rsidR="00D65693" w:rsidRDefault="00D65693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D24" w:rsidRDefault="00085D24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D24" w:rsidRPr="00085D24" w:rsidRDefault="00085D24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65693" w:rsidRPr="00085D24" w:rsidRDefault="00D65693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3FD" w:rsidRDefault="000853FD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085D24"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ΕΙΔΙΚΗ ΣΥΓΓΡΑΦΗ ΥΠΟΧΡΕΩΣΕΩΝ</w:t>
      </w:r>
    </w:p>
    <w:p w:rsidR="00085D24" w:rsidRDefault="00085D24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D24" w:rsidRPr="00085D24" w:rsidRDefault="00085D24" w:rsidP="000853FD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3FD" w:rsidRPr="00085D24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sz w:val="20"/>
          <w:szCs w:val="20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853FD" w:rsidRPr="00085D24" w:rsidRDefault="000853FD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  <w:r w:rsidRPr="00085D24">
        <w:rPr>
          <w:rFonts w:ascii="Verdana" w:hAnsi="Verdana" w:cs="Tahoma"/>
          <w:b/>
          <w:bCs/>
          <w:sz w:val="20"/>
          <w:szCs w:val="20"/>
          <w:u w:val="single"/>
        </w:rPr>
        <w:t>ΑΡΘΡΟ 1ο</w:t>
      </w:r>
    </w:p>
    <w:p w:rsidR="00B03524" w:rsidRPr="00085D24" w:rsidRDefault="000853FD" w:rsidP="00B0352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sz w:val="20"/>
          <w:szCs w:val="20"/>
          <w:u w:val="single"/>
        </w:rPr>
      </w:pPr>
      <w:r w:rsidRPr="00085D24">
        <w:rPr>
          <w:rFonts w:ascii="Verdana" w:hAnsi="Verdana" w:cs="Tahoma"/>
          <w:sz w:val="20"/>
          <w:szCs w:val="20"/>
          <w:u w:val="single"/>
        </w:rPr>
        <w:t>Αντικείμενο Παροχής Υπηρεσίας</w:t>
      </w:r>
    </w:p>
    <w:p w:rsidR="000853FD" w:rsidRPr="00085D24" w:rsidRDefault="000853FD" w:rsidP="0039546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085D24">
        <w:rPr>
          <w:rFonts w:ascii="Verdana" w:hAnsi="Verdana" w:cs="Tahoma"/>
          <w:sz w:val="20"/>
          <w:szCs w:val="20"/>
        </w:rPr>
        <w:t xml:space="preserve">Με την </w:t>
      </w:r>
      <w:r w:rsidR="00395461" w:rsidRPr="00085D24">
        <w:rPr>
          <w:rFonts w:ascii="Verdana" w:hAnsi="Verdana" w:cs="Tahoma"/>
          <w:sz w:val="20"/>
          <w:szCs w:val="20"/>
        </w:rPr>
        <w:t xml:space="preserve">παρούσα </w:t>
      </w:r>
      <w:r w:rsidRPr="00085D24">
        <w:rPr>
          <w:rFonts w:ascii="Verdana" w:hAnsi="Verdana" w:cs="Tahoma"/>
          <w:sz w:val="20"/>
          <w:szCs w:val="20"/>
        </w:rPr>
        <w:t xml:space="preserve">προβλέπεται η </w:t>
      </w:r>
      <w:r w:rsidRPr="00085D24">
        <w:rPr>
          <w:rFonts w:ascii="Verdana" w:hAnsi="Verdana" w:cs="Tahoma"/>
          <w:b/>
          <w:bCs/>
          <w:i/>
          <w:iCs/>
          <w:sz w:val="20"/>
          <w:szCs w:val="20"/>
        </w:rPr>
        <w:t>ΑΣΦΑΛΙΣΗ ΟΧΗΜΑΤΩΝ ΚΑΙ ΜΗΧΑΝΗΜΑΤΩΝ ΤΟΥ ΔΗΜΟΥ ΜΑΛΕΒΙΖΙΟΥ</w:t>
      </w:r>
      <w:r w:rsidR="00395461" w:rsidRPr="00085D24">
        <w:rPr>
          <w:rFonts w:ascii="Verdana" w:hAnsi="Verdana" w:cs="Tahoma"/>
          <w:sz w:val="20"/>
          <w:szCs w:val="20"/>
        </w:rPr>
        <w:t>.</w:t>
      </w:r>
    </w:p>
    <w:p w:rsidR="00085D24" w:rsidRDefault="00085D24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</w:p>
    <w:p w:rsidR="00085D24" w:rsidRPr="00085D24" w:rsidRDefault="00085D24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</w:p>
    <w:p w:rsidR="000853FD" w:rsidRPr="00085D24" w:rsidRDefault="000853FD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  <w:r w:rsidRPr="00085D24">
        <w:rPr>
          <w:rFonts w:ascii="Verdana" w:hAnsi="Verdana" w:cs="Tahoma"/>
          <w:b/>
          <w:bCs/>
          <w:sz w:val="20"/>
          <w:szCs w:val="20"/>
          <w:u w:val="single"/>
        </w:rPr>
        <w:t>ΑΡΘΡΟ 2ο</w:t>
      </w:r>
    </w:p>
    <w:p w:rsidR="000853FD" w:rsidRPr="00085D24" w:rsidRDefault="000853FD" w:rsidP="00395461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Tahoma"/>
          <w:sz w:val="20"/>
          <w:szCs w:val="20"/>
          <w:u w:val="single"/>
        </w:rPr>
      </w:pPr>
      <w:r w:rsidRPr="00085D24">
        <w:rPr>
          <w:rFonts w:ascii="Verdana" w:hAnsi="Verdana" w:cs="Tahoma"/>
          <w:sz w:val="20"/>
          <w:szCs w:val="20"/>
          <w:u w:val="single"/>
        </w:rPr>
        <w:t xml:space="preserve">Ισχύουσες </w:t>
      </w:r>
      <w:r w:rsidR="00395461" w:rsidRPr="00085D24">
        <w:rPr>
          <w:rFonts w:ascii="Verdana" w:hAnsi="Verdana" w:cs="Tahoma"/>
          <w:sz w:val="20"/>
          <w:szCs w:val="20"/>
          <w:u w:val="single"/>
        </w:rPr>
        <w:t>διατάξεις</w:t>
      </w:r>
    </w:p>
    <w:p w:rsidR="000853FD" w:rsidRPr="00085D24" w:rsidRDefault="000853FD" w:rsidP="00395461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 w:rsidRPr="00085D24">
        <w:rPr>
          <w:rFonts w:ascii="Verdana" w:hAnsi="Verdana" w:cs="Tahoma"/>
          <w:sz w:val="20"/>
          <w:szCs w:val="20"/>
        </w:rPr>
        <w:t>Η εκτέλεση της Παροχής Υπηρεσίας θα γίνει σύμφωνα με τις διατάξεις:</w:t>
      </w:r>
    </w:p>
    <w:p w:rsidR="00085D24" w:rsidRPr="00085D24" w:rsidRDefault="00085D24" w:rsidP="00085D24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Verdana" w:hAnsi="Verdana" w:cs="Verdana"/>
          <w:i/>
          <w:snapToGrid w:val="0"/>
          <w:sz w:val="20"/>
          <w:szCs w:val="20"/>
        </w:rPr>
      </w:pPr>
      <w:r w:rsidRPr="00085D24">
        <w:rPr>
          <w:rFonts w:ascii="Verdana" w:hAnsi="Verdana" w:cs="Verdana"/>
          <w:snapToGrid w:val="0"/>
          <w:sz w:val="20"/>
          <w:szCs w:val="20"/>
        </w:rPr>
        <w:t xml:space="preserve">Τις διατάξεις του άρθρου 58 του Ν. 3852/2010 </w:t>
      </w:r>
      <w:r w:rsidRPr="00085D24">
        <w:rPr>
          <w:rFonts w:ascii="Verdana" w:hAnsi="Verdana" w:cs="Verdana"/>
          <w:i/>
          <w:snapToGrid w:val="0"/>
          <w:sz w:val="20"/>
          <w:szCs w:val="20"/>
        </w:rPr>
        <w:t>«Νέα Αρχιτεκτονική της Αυτοδιοίκησης και της Αποκεντρωμένης Διοίκησης-Πρόγραμμα Καλλικράτης»</w:t>
      </w:r>
    </w:p>
    <w:p w:rsidR="00085D24" w:rsidRPr="00085D24" w:rsidRDefault="00085D24" w:rsidP="00085D24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Verdana" w:hAnsi="Verdana" w:cs="Verdana"/>
          <w:snapToGrid w:val="0"/>
          <w:sz w:val="20"/>
          <w:szCs w:val="20"/>
        </w:rPr>
      </w:pPr>
      <w:r w:rsidRPr="00085D24">
        <w:rPr>
          <w:rFonts w:ascii="Verdana" w:hAnsi="Verdana" w:cs="Verdana"/>
          <w:snapToGrid w:val="0"/>
          <w:sz w:val="20"/>
          <w:szCs w:val="20"/>
        </w:rPr>
        <w:t>Τις διατάξεις του Ν. 4412/2016 (</w:t>
      </w:r>
      <w:r w:rsidRPr="00085D24">
        <w:rPr>
          <w:rFonts w:ascii="Verdana" w:hAnsi="Verdana" w:cs="Verdana"/>
          <w:i/>
          <w:snapToGrid w:val="0"/>
          <w:sz w:val="20"/>
          <w:szCs w:val="20"/>
        </w:rPr>
        <w:t xml:space="preserve">ΦΕΚ Α 147/08.08.2016) «Δημόσιες Συμβάσεις Έργων, Προμηθειών και Υπηρεσιών (προσαρμογή στις Οδηγίες 2014/24/ΕΕ και 2014/25/ΕΕ)» </w:t>
      </w:r>
      <w:r w:rsidRPr="00085D24">
        <w:rPr>
          <w:rFonts w:ascii="Verdana" w:hAnsi="Verdana" w:cs="Verdana"/>
          <w:snapToGrid w:val="0"/>
          <w:sz w:val="20"/>
          <w:szCs w:val="20"/>
        </w:rPr>
        <w:t>και ιδίως του άρθρου 118.</w:t>
      </w:r>
    </w:p>
    <w:p w:rsidR="00085D24" w:rsidRPr="00085D24" w:rsidRDefault="00085D24" w:rsidP="00085D2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Verdana" w:hAnsi="Verdana" w:cs="Verdana"/>
          <w:snapToGrid w:val="0"/>
          <w:sz w:val="20"/>
          <w:szCs w:val="20"/>
        </w:rPr>
      </w:pPr>
      <w:r w:rsidRPr="00085D24">
        <w:rPr>
          <w:rFonts w:ascii="Verdana" w:hAnsi="Verdana" w:cs="Verdana"/>
          <w:snapToGrid w:val="0"/>
          <w:sz w:val="20"/>
          <w:szCs w:val="20"/>
        </w:rPr>
        <w:t>Τις διατάξεις του  άρθρου 209 του Ν.3463/06 (ΦΕΚ 114/2006, Α) «</w:t>
      </w:r>
      <w:r w:rsidRPr="00085D24">
        <w:rPr>
          <w:rFonts w:ascii="Verdana" w:hAnsi="Verdana" w:cs="Verdana"/>
          <w:i/>
          <w:snapToGrid w:val="0"/>
          <w:sz w:val="20"/>
          <w:szCs w:val="20"/>
        </w:rPr>
        <w:t>Κύρωση του Κώδικα Δήμων και Κοινοτήτων</w:t>
      </w:r>
      <w:r w:rsidRPr="00085D24">
        <w:rPr>
          <w:rFonts w:ascii="Verdana" w:hAnsi="Verdana" w:cs="Verdana"/>
          <w:snapToGrid w:val="0"/>
          <w:sz w:val="20"/>
          <w:szCs w:val="20"/>
        </w:rPr>
        <w:t xml:space="preserve">» όπως τροποποιήθηκε και ισχύει. </w:t>
      </w:r>
    </w:p>
    <w:p w:rsidR="00085D24" w:rsidRPr="00085D24" w:rsidRDefault="00085D24" w:rsidP="00085D24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Verdana" w:hAnsi="Verdana" w:cs="Verdana"/>
          <w:snapToGrid w:val="0"/>
          <w:sz w:val="20"/>
          <w:szCs w:val="20"/>
        </w:rPr>
      </w:pPr>
      <w:r w:rsidRPr="00085D24">
        <w:rPr>
          <w:rFonts w:ascii="Verdana" w:hAnsi="Verdana" w:cs="Verdana"/>
          <w:snapToGrid w:val="0"/>
          <w:sz w:val="20"/>
          <w:szCs w:val="20"/>
        </w:rPr>
        <w:t xml:space="preserve">Τις διατάξεις των άρθρων 203, 204 και 205 του Ν. 4555/2018(ΦΕΚ  (Πρόγραμμα Κλεισθένης) </w:t>
      </w:r>
    </w:p>
    <w:p w:rsidR="00085D24" w:rsidRPr="00085D24" w:rsidRDefault="00085D24" w:rsidP="00395461">
      <w:pPr>
        <w:spacing w:after="0" w:line="360" w:lineRule="auto"/>
        <w:ind w:left="720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</w:p>
    <w:p w:rsidR="000853FD" w:rsidRPr="00085D24" w:rsidRDefault="000853FD" w:rsidP="00395461">
      <w:pPr>
        <w:spacing w:after="0" w:line="360" w:lineRule="auto"/>
        <w:ind w:left="720"/>
        <w:jc w:val="center"/>
        <w:rPr>
          <w:rFonts w:ascii="Verdana" w:eastAsia="Times New Roman" w:hAnsi="Verdana" w:cs="Arial"/>
          <w:sz w:val="20"/>
          <w:szCs w:val="20"/>
          <w:lang w:eastAsia="el-GR"/>
        </w:rPr>
      </w:pPr>
      <w:r w:rsidRPr="00085D24">
        <w:rPr>
          <w:rFonts w:ascii="Verdana" w:hAnsi="Verdana" w:cs="Tahoma"/>
          <w:b/>
          <w:bCs/>
          <w:sz w:val="20"/>
          <w:szCs w:val="20"/>
          <w:u w:val="single"/>
        </w:rPr>
        <w:t>ΑΡΘΡΟ 3ο</w:t>
      </w:r>
    </w:p>
    <w:p w:rsidR="000853FD" w:rsidRPr="00085D24" w:rsidRDefault="000853FD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sz w:val="20"/>
          <w:szCs w:val="20"/>
          <w:u w:val="single"/>
        </w:rPr>
      </w:pPr>
      <w:r w:rsidRPr="00085D24">
        <w:rPr>
          <w:rFonts w:ascii="Verdana" w:hAnsi="Verdana" w:cs="Tahoma"/>
          <w:sz w:val="20"/>
          <w:szCs w:val="20"/>
          <w:u w:val="single"/>
        </w:rPr>
        <w:t>Τεχνικές Προδιαγραφές</w:t>
      </w:r>
    </w:p>
    <w:p w:rsidR="00D765F9" w:rsidRPr="00085D24" w:rsidRDefault="00D765F9" w:rsidP="000853F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sz w:val="20"/>
          <w:szCs w:val="20"/>
          <w:u w:val="single"/>
        </w:rPr>
      </w:pPr>
    </w:p>
    <w:p w:rsidR="00F15AE3" w:rsidRPr="00085D24" w:rsidRDefault="000853FD" w:rsidP="00F15AE3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ahoma"/>
          <w:b/>
          <w:bCs/>
          <w:i/>
          <w:iCs/>
          <w:sz w:val="20"/>
          <w:szCs w:val="20"/>
          <w:u w:val="single"/>
        </w:rPr>
      </w:pPr>
      <w:r w:rsidRPr="00085D24">
        <w:rPr>
          <w:rFonts w:ascii="Verdana" w:hAnsi="Verdana" w:cs="Tahoma"/>
          <w:b/>
          <w:bCs/>
          <w:i/>
          <w:iCs/>
          <w:sz w:val="20"/>
          <w:szCs w:val="20"/>
        </w:rPr>
        <w:t>Η ασφαλιστική κάλυψη</w:t>
      </w:r>
      <w:r w:rsidR="00FB0072" w:rsidRPr="00085D24">
        <w:rPr>
          <w:rFonts w:ascii="Verdana" w:hAnsi="Verdana" w:cs="Tahoma"/>
          <w:b/>
          <w:bCs/>
          <w:i/>
          <w:iCs/>
          <w:sz w:val="20"/>
          <w:szCs w:val="20"/>
        </w:rPr>
        <w:t xml:space="preserve"> ανά κατηγορία</w:t>
      </w:r>
      <w:r w:rsidRPr="00085D24">
        <w:rPr>
          <w:rFonts w:ascii="Verdana" w:hAnsi="Verdana" w:cs="Tahoma"/>
          <w:b/>
          <w:bCs/>
          <w:i/>
          <w:iCs/>
          <w:sz w:val="20"/>
          <w:szCs w:val="20"/>
        </w:rPr>
        <w:t xml:space="preserve"> θα περιλαμβάνει τα παρακάτω</w:t>
      </w:r>
      <w:r w:rsidR="00FB0072" w:rsidRPr="00085D24">
        <w:rPr>
          <w:rFonts w:ascii="Verdana" w:hAnsi="Verdana" w:cs="Tahoma"/>
          <w:b/>
          <w:bCs/>
          <w:i/>
          <w:iCs/>
          <w:sz w:val="20"/>
          <w:szCs w:val="20"/>
        </w:rPr>
        <w:t>,</w:t>
      </w:r>
      <w:r w:rsidRPr="00085D2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="00FB0072" w:rsidRPr="00085D24">
        <w:rPr>
          <w:rFonts w:ascii="Verdana" w:hAnsi="Verdana" w:cs="Tahoma"/>
          <w:b/>
          <w:bCs/>
          <w:i/>
          <w:iCs/>
          <w:sz w:val="20"/>
          <w:szCs w:val="20"/>
        </w:rPr>
        <w:t>ως ελάχιστες απαιτήσει</w:t>
      </w:r>
      <w:r w:rsidR="00085D24" w:rsidRPr="00085D24">
        <w:rPr>
          <w:rFonts w:ascii="Verdana" w:hAnsi="Verdana" w:cs="Tahoma"/>
          <w:b/>
          <w:bCs/>
          <w:i/>
          <w:iCs/>
          <w:sz w:val="20"/>
          <w:szCs w:val="20"/>
        </w:rPr>
        <w:t>ς</w:t>
      </w:r>
      <w:r w:rsidR="00F15AE3" w:rsidRPr="00085D2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085D2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="00F15AE3" w:rsidRPr="00085D24">
        <w:rPr>
          <w:rFonts w:ascii="Verdana" w:hAnsi="Verdana" w:cs="Tahoma"/>
          <w:b/>
          <w:bCs/>
          <w:i/>
          <w:iCs/>
          <w:sz w:val="20"/>
          <w:szCs w:val="20"/>
          <w:u w:val="single"/>
        </w:rPr>
        <w:t>(με τα κατώτατα όρια υποχρεωτικής ασφάλισης):</w:t>
      </w:r>
    </w:p>
    <w:p w:rsidR="00F15AE3" w:rsidRPr="00085D24" w:rsidRDefault="00F15AE3" w:rsidP="00F15AE3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ahoma"/>
          <w:b/>
          <w:bCs/>
          <w:i/>
          <w:iCs/>
          <w:sz w:val="20"/>
          <w:szCs w:val="20"/>
          <w:u w:val="single"/>
        </w:rPr>
      </w:pPr>
    </w:p>
    <w:p w:rsidR="00F15AE3" w:rsidRPr="00085D24" w:rsidRDefault="00F15AE3" w:rsidP="00F15AE3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ahoma"/>
          <w:b/>
          <w:bCs/>
          <w:i/>
          <w:iCs/>
          <w:sz w:val="20"/>
          <w:szCs w:val="20"/>
          <w:u w:val="single"/>
        </w:rPr>
      </w:pPr>
    </w:p>
    <w:p w:rsidR="000853FD" w:rsidRPr="00085D24" w:rsidRDefault="000853FD" w:rsidP="00B5299A">
      <w:pPr>
        <w:autoSpaceDE w:val="0"/>
        <w:autoSpaceDN w:val="0"/>
        <w:adjustRightInd w:val="0"/>
        <w:spacing w:after="0" w:line="240" w:lineRule="exact"/>
        <w:jc w:val="both"/>
        <w:rPr>
          <w:rFonts w:ascii="Verdana" w:hAnsi="Verdana" w:cs="Tahoma"/>
          <w:b/>
          <w:bCs/>
          <w:i/>
          <w:iCs/>
          <w:sz w:val="20"/>
          <w:szCs w:val="20"/>
        </w:rPr>
      </w:pPr>
    </w:p>
    <w:p w:rsidR="00F15AE3" w:rsidRPr="00085D24" w:rsidRDefault="00F15AE3" w:rsidP="00F15AE3">
      <w:pPr>
        <w:rPr>
          <w:rFonts w:ascii="Verdana" w:hAnsi="Verdana"/>
          <w:b/>
          <w:bCs/>
          <w:i/>
          <w:iCs/>
          <w:sz w:val="20"/>
          <w:szCs w:val="20"/>
          <w:u w:val="single"/>
        </w:rPr>
      </w:pPr>
      <w:r w:rsidRPr="00085D24">
        <w:rPr>
          <w:rFonts w:ascii="Verdana" w:hAnsi="Verdana"/>
          <w:b/>
          <w:bCs/>
          <w:i/>
          <w:iCs/>
          <w:sz w:val="20"/>
          <w:szCs w:val="20"/>
          <w:u w:val="single"/>
        </w:rPr>
        <w:t>ΦΙΧ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-Σωματικές βλάβες τρίτων ανά θύμα </w:t>
      </w:r>
    </w:p>
    <w:p w:rsidR="00F15AE3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τρίτων ανά ατύχημα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από ανασφάλιστο όχημα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-Προσωπικό ατύχημα οδηγού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lastRenderedPageBreak/>
        <w:t>-Φροντίδα στον τόπο του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-Προστασία </w:t>
      </w:r>
      <w:r w:rsidRPr="008B530E">
        <w:rPr>
          <w:rFonts w:ascii="Verdana" w:hAnsi="Verdana"/>
          <w:bCs/>
          <w:i/>
          <w:iCs/>
          <w:sz w:val="20"/>
          <w:szCs w:val="20"/>
          <w:lang w:val="en-US"/>
        </w:rPr>
        <w:t>Bonus</w:t>
      </w:r>
      <w:r w:rsidRPr="008B530E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Pr="008B530E">
        <w:rPr>
          <w:rFonts w:ascii="Verdana" w:hAnsi="Verdana"/>
          <w:bCs/>
          <w:i/>
          <w:iCs/>
          <w:sz w:val="20"/>
          <w:szCs w:val="20"/>
          <w:lang w:val="en-US"/>
        </w:rPr>
        <w:t>Malus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</w:rPr>
        <w:t xml:space="preserve">- </w:t>
      </w:r>
      <w:r w:rsidRPr="008B530E">
        <w:rPr>
          <w:rFonts w:ascii="Verdana" w:hAnsi="Verdana"/>
          <w:bCs/>
          <w:i/>
          <w:iCs/>
          <w:sz w:val="20"/>
          <w:szCs w:val="20"/>
        </w:rPr>
        <w:t>Οδική βοήθεια /ρυμούλκηση συνέπεια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Αστ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 xml:space="preserve">. Ευθύνη λειτουργίας μηχανήματος ως εργαλείο  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Σωμ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>. Βλάβες  -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Υλικ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 xml:space="preserve">. Ζημιές 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-Θραύση κρυστάλλων </w:t>
      </w:r>
    </w:p>
    <w:p w:rsidR="00F15AE3" w:rsidRDefault="00F15AE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15AE3" w:rsidRPr="008B530E" w:rsidRDefault="00F15AE3" w:rsidP="00F15AE3">
      <w:pPr>
        <w:rPr>
          <w:rFonts w:ascii="Verdana" w:hAnsi="Verdana"/>
          <w:b/>
          <w:bCs/>
          <w:i/>
          <w:iCs/>
          <w:sz w:val="20"/>
          <w:szCs w:val="20"/>
          <w:u w:val="single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  <w:u w:val="single"/>
        </w:rPr>
        <w:t xml:space="preserve">ΦΙΧ-Απορριμματοφόρα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-Σωματικές βλάβες τρίτων ανά θύμα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τρίτων ανά ατύχημα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από ανασφάλιστο όχημα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-Προσωπικό ατύχημα οδηγού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-Φροντίδα στον τόπο του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-Προστασία </w:t>
      </w:r>
      <w:r w:rsidRPr="008B530E">
        <w:rPr>
          <w:rFonts w:ascii="Verdana" w:hAnsi="Verdana"/>
          <w:bCs/>
          <w:i/>
          <w:iCs/>
          <w:sz w:val="20"/>
          <w:szCs w:val="20"/>
          <w:lang w:val="en-US"/>
        </w:rPr>
        <w:t>Bonus</w:t>
      </w:r>
      <w:r w:rsidRPr="008B530E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Pr="008B530E">
        <w:rPr>
          <w:rFonts w:ascii="Verdana" w:hAnsi="Verdana"/>
          <w:bCs/>
          <w:i/>
          <w:iCs/>
          <w:sz w:val="20"/>
          <w:szCs w:val="20"/>
          <w:lang w:val="en-US"/>
        </w:rPr>
        <w:t>Malus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</w:rPr>
        <w:t xml:space="preserve">- </w:t>
      </w:r>
      <w:r w:rsidRPr="008B530E">
        <w:rPr>
          <w:rFonts w:ascii="Verdana" w:hAnsi="Verdana"/>
          <w:bCs/>
          <w:i/>
          <w:iCs/>
          <w:sz w:val="20"/>
          <w:szCs w:val="20"/>
        </w:rPr>
        <w:t>Οδική βοήθεια /ρυμούλκηση συνέπεια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Αστ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 xml:space="preserve">. Ευθύνη λειτουργίας μηχανήματος ως εργαλείο  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Σωμ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>. Βλάβες</w:t>
      </w:r>
      <w:r>
        <w:rPr>
          <w:rFonts w:ascii="Verdana" w:hAnsi="Verdana"/>
          <w:bCs/>
          <w:i/>
          <w:iCs/>
          <w:sz w:val="20"/>
          <w:szCs w:val="20"/>
        </w:rPr>
        <w:t xml:space="preserve"> -</w:t>
      </w:r>
      <w:proofErr w:type="spellStart"/>
      <w:r>
        <w:rPr>
          <w:rFonts w:ascii="Verdana" w:hAnsi="Verdana"/>
          <w:bCs/>
          <w:i/>
          <w:iCs/>
          <w:sz w:val="20"/>
          <w:szCs w:val="20"/>
        </w:rPr>
        <w:t>Υλικ</w:t>
      </w:r>
      <w:proofErr w:type="spellEnd"/>
      <w:r>
        <w:rPr>
          <w:rFonts w:ascii="Verdana" w:hAnsi="Verdana"/>
          <w:bCs/>
          <w:i/>
          <w:iCs/>
          <w:sz w:val="20"/>
          <w:szCs w:val="20"/>
        </w:rPr>
        <w:t xml:space="preserve">. Ζημιές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-Θραύση κρυστάλλων </w:t>
      </w:r>
    </w:p>
    <w:p w:rsidR="00F15AE3" w:rsidRPr="000627D2" w:rsidRDefault="00F15AE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  <w:u w:val="single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15AE3" w:rsidRPr="008B530E" w:rsidRDefault="00F15AE3" w:rsidP="00F15AE3">
      <w:pPr>
        <w:rPr>
          <w:rFonts w:ascii="Verdana" w:hAnsi="Verdana"/>
          <w:b/>
          <w:bCs/>
          <w:i/>
          <w:iCs/>
          <w:sz w:val="20"/>
          <w:szCs w:val="20"/>
          <w:u w:val="single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  <w:u w:val="single"/>
        </w:rPr>
        <w:t>ΕΙΧ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-Σωματικές βλάβες τρίτων και επιβαινόντων κατ’ άτομο 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</w:t>
      </w:r>
      <w:r>
        <w:rPr>
          <w:rFonts w:ascii="Verdana" w:hAnsi="Verdana"/>
          <w:bCs/>
          <w:i/>
          <w:iCs/>
          <w:sz w:val="20"/>
          <w:szCs w:val="20"/>
        </w:rPr>
        <w:t xml:space="preserve">τρίτων ανά ατύχημα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-Υλικές ζημιές από ανασφάλιστο όχημα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-Αστική ευθύνη διαρροής καυσίμων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-Αστική ευθύνη μεταφοράς οχήματος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-Προσωπικό ατύχημα οδηγού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-Αστική ευθύνη από μετάδοση 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πυρκαϊάς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 xml:space="preserve">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-Αστική ευθύνη φυλασσόμενων χώρων</w:t>
      </w:r>
      <w:r>
        <w:rPr>
          <w:rFonts w:ascii="Verdana" w:hAnsi="Verdana"/>
          <w:bCs/>
          <w:i/>
          <w:iCs/>
          <w:sz w:val="20"/>
          <w:szCs w:val="20"/>
        </w:rPr>
        <w:t xml:space="preserve">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</w:rPr>
        <w:t xml:space="preserve">- </w:t>
      </w:r>
      <w:r w:rsidRPr="008B530E">
        <w:rPr>
          <w:rFonts w:ascii="Verdana" w:hAnsi="Verdana"/>
          <w:bCs/>
          <w:i/>
          <w:iCs/>
          <w:sz w:val="20"/>
          <w:szCs w:val="20"/>
        </w:rPr>
        <w:t>Οδική βοήθεια /ρυμούλκηση συνέπεια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-Φροντίδα στον τόπο του ατυχήματος</w:t>
      </w:r>
    </w:p>
    <w:p w:rsidR="00F15AE3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-Θραύση </w:t>
      </w:r>
      <w:r>
        <w:rPr>
          <w:rFonts w:ascii="Verdana" w:hAnsi="Verdana"/>
          <w:bCs/>
          <w:i/>
          <w:iCs/>
          <w:sz w:val="20"/>
          <w:szCs w:val="20"/>
        </w:rPr>
        <w:t xml:space="preserve">κρυστάλλων </w:t>
      </w:r>
    </w:p>
    <w:p w:rsidR="00085D24" w:rsidRDefault="00085D24" w:rsidP="00F15AE3">
      <w:pPr>
        <w:rPr>
          <w:rFonts w:ascii="Verdana" w:hAnsi="Verdana"/>
          <w:bCs/>
          <w:i/>
          <w:iCs/>
          <w:sz w:val="20"/>
          <w:szCs w:val="20"/>
        </w:rPr>
      </w:pPr>
    </w:p>
    <w:p w:rsidR="00F15AE3" w:rsidRPr="008B530E" w:rsidRDefault="00F15AE3" w:rsidP="00F15AE3">
      <w:pPr>
        <w:rPr>
          <w:rFonts w:ascii="Verdana" w:hAnsi="Verdana"/>
          <w:b/>
          <w:bCs/>
          <w:i/>
          <w:iCs/>
          <w:sz w:val="20"/>
          <w:szCs w:val="20"/>
          <w:u w:val="single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  <w:u w:val="single"/>
        </w:rPr>
        <w:t xml:space="preserve">ΕΙΧ- Μοτοποδήλατο </w:t>
      </w:r>
    </w:p>
    <w:p w:rsidR="00F15AE3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-Σωματικές βλάβες τρίτων και επιβαινόντων κατ’ άτομο   </w:t>
      </w:r>
    </w:p>
    <w:p w:rsidR="00F15AE3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τρίτων ανά ατύχημα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lastRenderedPageBreak/>
        <w:t xml:space="preserve">-Υλικές ζημιές </w:t>
      </w:r>
      <w:r>
        <w:rPr>
          <w:rFonts w:ascii="Verdana" w:hAnsi="Verdana"/>
          <w:bCs/>
          <w:i/>
          <w:iCs/>
          <w:sz w:val="20"/>
          <w:szCs w:val="20"/>
        </w:rPr>
        <w:t xml:space="preserve">από ανασφάλιστο όχημα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-Αστική ευθύνη από μετάδοση 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πυρκαϊάς</w:t>
      </w:r>
      <w:proofErr w:type="spellEnd"/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-Αστική ευθύνη φυλασσόμενων χώρων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</w:rPr>
        <w:t xml:space="preserve">- </w:t>
      </w:r>
      <w:r w:rsidRPr="008B530E">
        <w:rPr>
          <w:rFonts w:ascii="Verdana" w:hAnsi="Verdana"/>
          <w:bCs/>
          <w:i/>
          <w:iCs/>
          <w:sz w:val="20"/>
          <w:szCs w:val="20"/>
        </w:rPr>
        <w:t>Οδική βοήθεια /ρυμούλκηση συνέπεια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-Φροντίδα στον τόπο του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</w:p>
    <w:p w:rsidR="00F15AE3" w:rsidRPr="008B530E" w:rsidRDefault="00F15AE3" w:rsidP="00F15AE3">
      <w:pPr>
        <w:rPr>
          <w:rFonts w:ascii="Verdana" w:hAnsi="Verdana"/>
          <w:b/>
          <w:bCs/>
          <w:i/>
          <w:iCs/>
          <w:sz w:val="20"/>
          <w:szCs w:val="20"/>
          <w:u w:val="single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  <w:u w:val="single"/>
        </w:rPr>
        <w:t xml:space="preserve">Μηχανήματα Έργου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-Σωματικές βλάβες τρίτων και επιβαινόντων κατ’ άτομο  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τρίτων ανά ατύχημα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-Υλικές ζημιές από ανασφάλιστο όχημα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-Προσωπικό ατύχημα οδηγού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-Φροντίδα στον τόπο του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 xml:space="preserve">-Προστασία </w:t>
      </w:r>
      <w:r w:rsidRPr="008B530E">
        <w:rPr>
          <w:rFonts w:ascii="Verdana" w:hAnsi="Verdana"/>
          <w:bCs/>
          <w:i/>
          <w:iCs/>
          <w:sz w:val="20"/>
          <w:szCs w:val="20"/>
          <w:lang w:val="en-US"/>
        </w:rPr>
        <w:t>Bonus</w:t>
      </w:r>
      <w:r w:rsidRPr="008B530E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Pr="008B530E">
        <w:rPr>
          <w:rFonts w:ascii="Verdana" w:hAnsi="Verdana"/>
          <w:bCs/>
          <w:i/>
          <w:iCs/>
          <w:sz w:val="20"/>
          <w:szCs w:val="20"/>
          <w:lang w:val="en-US"/>
        </w:rPr>
        <w:t>Malus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/>
          <w:bCs/>
          <w:i/>
          <w:iCs/>
          <w:sz w:val="20"/>
          <w:szCs w:val="20"/>
        </w:rPr>
        <w:t xml:space="preserve">- </w:t>
      </w:r>
      <w:r w:rsidRPr="008B530E">
        <w:rPr>
          <w:rFonts w:ascii="Verdana" w:hAnsi="Verdana"/>
          <w:bCs/>
          <w:i/>
          <w:iCs/>
          <w:sz w:val="20"/>
          <w:szCs w:val="20"/>
        </w:rPr>
        <w:t>Οδική βοήθεια /ρυμούλκηση συνέπεια ατυχήματος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 w:rsidRPr="008B530E">
        <w:rPr>
          <w:rFonts w:ascii="Verdana" w:hAnsi="Verdana"/>
          <w:bCs/>
          <w:i/>
          <w:iCs/>
          <w:sz w:val="20"/>
          <w:szCs w:val="20"/>
        </w:rPr>
        <w:t>-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Αστ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 xml:space="preserve">. Ευθύνη λειτουργίας μηχανήματος ως εργαλείο  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Σωμ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>. Βλάβες</w:t>
      </w:r>
      <w:r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Pr="008B530E">
        <w:rPr>
          <w:rFonts w:ascii="Verdana" w:hAnsi="Verdana"/>
          <w:bCs/>
          <w:i/>
          <w:iCs/>
          <w:sz w:val="20"/>
          <w:szCs w:val="20"/>
        </w:rPr>
        <w:t xml:space="preserve"> -</w:t>
      </w:r>
      <w:r>
        <w:rPr>
          <w:rFonts w:ascii="Verdana" w:hAnsi="Verdana"/>
          <w:bCs/>
          <w:i/>
          <w:iCs/>
          <w:sz w:val="20"/>
          <w:szCs w:val="20"/>
        </w:rPr>
        <w:t xml:space="preserve"> </w:t>
      </w:r>
      <w:proofErr w:type="spellStart"/>
      <w:r w:rsidRPr="008B530E">
        <w:rPr>
          <w:rFonts w:ascii="Verdana" w:hAnsi="Verdana"/>
          <w:bCs/>
          <w:i/>
          <w:iCs/>
          <w:sz w:val="20"/>
          <w:szCs w:val="20"/>
        </w:rPr>
        <w:t>Υλικ</w:t>
      </w:r>
      <w:proofErr w:type="spellEnd"/>
      <w:r w:rsidRPr="008B530E">
        <w:rPr>
          <w:rFonts w:ascii="Verdana" w:hAnsi="Verdana"/>
          <w:bCs/>
          <w:i/>
          <w:iCs/>
          <w:sz w:val="20"/>
          <w:szCs w:val="20"/>
        </w:rPr>
        <w:t xml:space="preserve">. Ζημιές  </w:t>
      </w:r>
    </w:p>
    <w:p w:rsidR="00F15AE3" w:rsidRPr="008B530E" w:rsidRDefault="00F15AE3" w:rsidP="00F15AE3">
      <w:pPr>
        <w:rPr>
          <w:rFonts w:ascii="Verdana" w:hAnsi="Verdana"/>
          <w:bCs/>
          <w:i/>
          <w:iCs/>
          <w:sz w:val="20"/>
          <w:szCs w:val="20"/>
        </w:rPr>
      </w:pPr>
      <w:r>
        <w:rPr>
          <w:rFonts w:ascii="Verdana" w:hAnsi="Verdana"/>
          <w:bCs/>
          <w:i/>
          <w:iCs/>
          <w:sz w:val="20"/>
          <w:szCs w:val="20"/>
        </w:rPr>
        <w:t xml:space="preserve">-Θραύση κρυστάλλων </w:t>
      </w: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FB0072" w:rsidRPr="00085D24" w:rsidRDefault="00FB0072" w:rsidP="00085D2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ahoma"/>
          <w:b/>
          <w:bCs/>
          <w:i/>
          <w:iCs/>
          <w:sz w:val="20"/>
          <w:szCs w:val="20"/>
        </w:rPr>
      </w:pPr>
      <w:r w:rsidRPr="00085D24">
        <w:rPr>
          <w:rFonts w:ascii="Verdana" w:hAnsi="Verdana" w:cs="Tahoma"/>
          <w:bCs/>
          <w:iCs/>
          <w:sz w:val="20"/>
          <w:szCs w:val="20"/>
        </w:rPr>
        <w:t xml:space="preserve">Στην ασφάλιση των οχημάτων και μηχανημάτων του Δήμου </w:t>
      </w:r>
      <w:r w:rsidRPr="00085D24">
        <w:rPr>
          <w:rFonts w:ascii="Verdana" w:hAnsi="Verdana" w:cs="Tahoma"/>
          <w:bCs/>
          <w:iCs/>
          <w:sz w:val="20"/>
          <w:szCs w:val="20"/>
          <w:u w:val="single"/>
        </w:rPr>
        <w:t>δεν περιλαμβάνεται η</w:t>
      </w:r>
      <w:r w:rsidRPr="00085D24">
        <w:rPr>
          <w:rFonts w:ascii="Verdana" w:hAnsi="Verdana" w:cs="Tahoma"/>
          <w:bCs/>
          <w:iCs/>
          <w:sz w:val="20"/>
          <w:szCs w:val="20"/>
        </w:rPr>
        <w:t xml:space="preserve"> </w:t>
      </w:r>
      <w:r w:rsidRPr="00085D24">
        <w:rPr>
          <w:rFonts w:ascii="Verdana" w:hAnsi="Verdana" w:cs="Tahoma"/>
          <w:bCs/>
          <w:iCs/>
          <w:sz w:val="20"/>
          <w:szCs w:val="20"/>
          <w:u w:val="single"/>
        </w:rPr>
        <w:t>ασφάλιση νομικής προστασίας</w:t>
      </w:r>
      <w:r w:rsidRPr="00085D24">
        <w:rPr>
          <w:rFonts w:ascii="Verdana" w:hAnsi="Verdana" w:cs="Tahoma"/>
          <w:bCs/>
          <w:iCs/>
          <w:sz w:val="20"/>
          <w:szCs w:val="20"/>
        </w:rPr>
        <w:t xml:space="preserve"> με την οποία εξασφαλίζεται σε περίπτωση επελεύσεως του ασφαλιστικού κινδύνου η κάλυψη των δικαστικών εξόδων ή και η ίδια η νομική -δικαστική και εξώδικη – εκπροσώπηση του ασφαλισμένου</w:t>
      </w:r>
      <w:r w:rsidRPr="00085D24">
        <w:rPr>
          <w:rFonts w:ascii="Verdana" w:hAnsi="Verdana" w:cs="Tahoma"/>
          <w:b/>
          <w:bCs/>
          <w:i/>
          <w:iCs/>
          <w:sz w:val="20"/>
          <w:szCs w:val="20"/>
        </w:rPr>
        <w:t>.</w:t>
      </w: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D65693" w:rsidRDefault="00D65693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085D24" w:rsidRDefault="00085D24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BB5DAC" w:rsidRDefault="00BB5DAC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085D24" w:rsidRPr="00395461" w:rsidRDefault="00085D24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p w:rsidR="000853FD" w:rsidRPr="00395461" w:rsidRDefault="000853FD" w:rsidP="000853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0000FF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48"/>
        <w:gridCol w:w="4342"/>
      </w:tblGrid>
      <w:tr w:rsidR="000853FD" w:rsidRPr="00395461" w:rsidTr="000853FD">
        <w:tc>
          <w:tcPr>
            <w:tcW w:w="2502" w:type="pct"/>
          </w:tcPr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Θ Ε Ω Ρ Η Θ Η Κ Ε</w:t>
            </w:r>
          </w:p>
          <w:p w:rsidR="000853FD" w:rsidRPr="002C79CF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ΓΑΖΙ </w:t>
            </w:r>
            <w:r w:rsidR="002C79CF" w:rsidRPr="002C79CF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15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/0</w:t>
            </w:r>
            <w:r w:rsidR="009C136D" w:rsidRPr="009C136D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9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/20</w:t>
            </w:r>
            <w:r w:rsidR="00ED1212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2</w:t>
            </w:r>
            <w:r w:rsidR="002C79CF" w:rsidRPr="002C79CF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2</w:t>
            </w:r>
          </w:p>
          <w:p w:rsidR="000853FD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Ο Προϊστάμενος Δ/ΝΣΗΣ </w:t>
            </w:r>
            <w:r w:rsidR="00D53C9A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ΚΑΘΑΡΙΟΤΗΤΑΣ</w:t>
            </w: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 &amp; </w:t>
            </w:r>
            <w:r w:rsidR="00D53C9A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ΑΝΑΚΥΚΛΩΣΗΣ</w:t>
            </w:r>
          </w:p>
          <w:p w:rsidR="00085D24" w:rsidRPr="00395461" w:rsidRDefault="00085D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D53C9A" w:rsidP="00D53C9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ΤΖΕΔΑΚΗΣ  ΚΩΝΣΤΑΝΤΙΝΟΣ</w:t>
            </w:r>
          </w:p>
        </w:tc>
        <w:tc>
          <w:tcPr>
            <w:tcW w:w="2498" w:type="pct"/>
          </w:tcPr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ΓΑΖΙ  </w:t>
            </w:r>
            <w:r w:rsidR="002C79CF">
              <w:rPr>
                <w:rFonts w:ascii="Verdana" w:hAnsi="Verdana" w:cs="Tahoma"/>
                <w:b/>
                <w:bCs/>
                <w:color w:val="000000"/>
                <w:sz w:val="20"/>
                <w:szCs w:val="20"/>
                <w:lang w:val="en-US"/>
              </w:rPr>
              <w:t>15</w:t>
            </w:r>
            <w:r w:rsidR="00D53C9A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0</w:t>
            </w:r>
            <w:r w:rsidR="009C136D" w:rsidRPr="007525A0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9</w:t>
            </w:r>
            <w:r w:rsidRPr="00395461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/20</w:t>
            </w:r>
            <w:r w:rsidR="00ED1212"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2</w:t>
            </w:r>
            <w:r w:rsidR="002C79CF">
              <w:rPr>
                <w:rFonts w:ascii="Verdana" w:hAnsi="Verdana" w:cs="Tahoma"/>
                <w:b/>
                <w:bCs/>
                <w:color w:val="0000FF"/>
                <w:sz w:val="20"/>
                <w:szCs w:val="20"/>
                <w:lang w:val="en-US"/>
              </w:rPr>
              <w:t>2</w:t>
            </w:r>
          </w:p>
          <w:p w:rsidR="000853FD" w:rsidRPr="00395461" w:rsidRDefault="000853F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 xml:space="preserve">Ο </w:t>
            </w:r>
            <w:proofErr w:type="spellStart"/>
            <w:r w:rsidRPr="00395461"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  <w:t>Συντάξας</w:t>
            </w:r>
            <w:proofErr w:type="spellEnd"/>
          </w:p>
          <w:p w:rsidR="000853FD" w:rsidRPr="00395461" w:rsidRDefault="000853FD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Default="000853FD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D24" w:rsidRPr="00395461" w:rsidRDefault="00085D24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0853FD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00"/>
                <w:sz w:val="20"/>
                <w:szCs w:val="20"/>
              </w:rPr>
            </w:pPr>
          </w:p>
          <w:p w:rsidR="000853FD" w:rsidRPr="00395461" w:rsidRDefault="00D53C9A" w:rsidP="00D53C9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00"/>
              <w:jc w:val="center"/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color w:val="0000FF"/>
                <w:sz w:val="20"/>
                <w:szCs w:val="20"/>
              </w:rPr>
              <w:t>ΑΠΛΑΔΑΣ  ΓΕΩΡΓΙΟΣ</w:t>
            </w:r>
          </w:p>
        </w:tc>
      </w:tr>
    </w:tbl>
    <w:p w:rsidR="006B6106" w:rsidRDefault="006B6106">
      <w:pPr>
        <w:rPr>
          <w:rFonts w:ascii="Verdana" w:hAnsi="Verdana"/>
          <w:sz w:val="20"/>
          <w:szCs w:val="20"/>
        </w:rPr>
      </w:pPr>
    </w:p>
    <w:p w:rsidR="008B530E" w:rsidRPr="00395461" w:rsidRDefault="008B530E">
      <w:pPr>
        <w:rPr>
          <w:rFonts w:ascii="Verdana" w:hAnsi="Verdana"/>
          <w:sz w:val="20"/>
          <w:szCs w:val="20"/>
        </w:rPr>
      </w:pPr>
    </w:p>
    <w:sectPr w:rsidR="008B530E" w:rsidRPr="00395461" w:rsidSect="00BB5DAC">
      <w:pgSz w:w="11906" w:h="16838"/>
      <w:pgMar w:top="851" w:right="1416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36B43"/>
    <w:multiLevelType w:val="hybridMultilevel"/>
    <w:tmpl w:val="F822F428"/>
    <w:lvl w:ilvl="0" w:tplc="22F43AB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7E68E4"/>
    <w:multiLevelType w:val="hybridMultilevel"/>
    <w:tmpl w:val="F822F428"/>
    <w:lvl w:ilvl="0" w:tplc="22F43AB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5066D3"/>
    <w:multiLevelType w:val="hybridMultilevel"/>
    <w:tmpl w:val="6C72E42C"/>
    <w:lvl w:ilvl="0" w:tplc="7970344A">
      <w:numFmt w:val="bullet"/>
      <w:lvlText w:val="-"/>
      <w:lvlJc w:val="left"/>
      <w:pPr>
        <w:ind w:left="720" w:hanging="360"/>
      </w:pPr>
      <w:rPr>
        <w:rFonts w:ascii="Verdana" w:eastAsiaTheme="minorHAnsi" w:hAnsi="Verdan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A42A2"/>
    <w:multiLevelType w:val="hybridMultilevel"/>
    <w:tmpl w:val="7E1C9B26"/>
    <w:lvl w:ilvl="0" w:tplc="25967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C18"/>
    <w:rsid w:val="000627D2"/>
    <w:rsid w:val="000853FD"/>
    <w:rsid w:val="00085D24"/>
    <w:rsid w:val="001A0F93"/>
    <w:rsid w:val="002C79CF"/>
    <w:rsid w:val="002E30D6"/>
    <w:rsid w:val="00395461"/>
    <w:rsid w:val="0049473D"/>
    <w:rsid w:val="006B6106"/>
    <w:rsid w:val="006D3F1F"/>
    <w:rsid w:val="006E6C18"/>
    <w:rsid w:val="007525A0"/>
    <w:rsid w:val="0076341A"/>
    <w:rsid w:val="007C225C"/>
    <w:rsid w:val="008A0655"/>
    <w:rsid w:val="008B530E"/>
    <w:rsid w:val="009C136D"/>
    <w:rsid w:val="00A43656"/>
    <w:rsid w:val="00A85B39"/>
    <w:rsid w:val="00B03524"/>
    <w:rsid w:val="00B479FC"/>
    <w:rsid w:val="00B5299A"/>
    <w:rsid w:val="00BB5DAC"/>
    <w:rsid w:val="00D35685"/>
    <w:rsid w:val="00D53C9A"/>
    <w:rsid w:val="00D65693"/>
    <w:rsid w:val="00D765F9"/>
    <w:rsid w:val="00ED1212"/>
    <w:rsid w:val="00F15AE3"/>
    <w:rsid w:val="00F55803"/>
    <w:rsid w:val="00FB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6FC6F-6005-495A-8E61-5239A2A1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627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B00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FB0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D65693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0627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8CA11-28A3-46A8-9EB6-9116FD31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2885</Characters>
  <Application>Microsoft Office Word</Application>
  <DocSecurity>4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grigoraki</dc:creator>
  <cp:lastModifiedBy>Smarianaki Gogo</cp:lastModifiedBy>
  <cp:revision>2</cp:revision>
  <cp:lastPrinted>2021-09-07T09:00:00Z</cp:lastPrinted>
  <dcterms:created xsi:type="dcterms:W3CDTF">2022-09-26T06:27:00Z</dcterms:created>
  <dcterms:modified xsi:type="dcterms:W3CDTF">2022-09-26T06:27:00Z</dcterms:modified>
</cp:coreProperties>
</file>